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6CE" w:rsidRPr="007D6106" w:rsidRDefault="00CA16CE" w:rsidP="00CA16CE">
      <w:pPr>
        <w:rPr>
          <w:rFonts w:ascii="Times New Roman" w:hAnsi="Times New Roman"/>
          <w:sz w:val="24"/>
          <w:szCs w:val="24"/>
        </w:rPr>
      </w:pPr>
    </w:p>
    <w:p w:rsidR="00CA16CE" w:rsidRPr="00467BF0" w:rsidRDefault="00CA16CE" w:rsidP="00CA16CE">
      <w:pPr>
        <w:pStyle w:val="Standard"/>
        <w:widowControl/>
        <w:numPr>
          <w:ilvl w:val="0"/>
          <w:numId w:val="1"/>
        </w:numPr>
        <w:shd w:val="clear" w:color="auto" w:fill="FFFFFF"/>
        <w:tabs>
          <w:tab w:val="left" w:pos="4155"/>
        </w:tabs>
        <w:spacing w:after="150"/>
        <w:jc w:val="center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сл</w:t>
      </w:r>
      <w:proofErr w:type="spellEnd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. </w:t>
      </w: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Кашары</w:t>
      </w:r>
      <w:proofErr w:type="spellEnd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Кашарского</w:t>
      </w:r>
      <w:proofErr w:type="spellEnd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района</w:t>
      </w:r>
      <w:proofErr w:type="spellEnd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Ростовской</w:t>
      </w:r>
      <w:proofErr w:type="spellEnd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области</w:t>
      </w:r>
      <w:proofErr w:type="spellEnd"/>
    </w:p>
    <w:p w:rsidR="00CA16CE" w:rsidRPr="00467BF0" w:rsidRDefault="00CA16CE" w:rsidP="00CA16CE">
      <w:pPr>
        <w:pStyle w:val="Standard"/>
        <w:widowControl/>
        <w:numPr>
          <w:ilvl w:val="0"/>
          <w:numId w:val="1"/>
        </w:numPr>
        <w:shd w:val="clear" w:color="auto" w:fill="FFFFFF"/>
        <w:tabs>
          <w:tab w:val="left" w:pos="4155"/>
        </w:tabs>
        <w:spacing w:after="150"/>
        <w:jc w:val="center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муниципальное</w:t>
      </w:r>
      <w:proofErr w:type="spellEnd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бюджетное</w:t>
      </w:r>
      <w:proofErr w:type="spellEnd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общеобразовательное</w:t>
      </w:r>
      <w:proofErr w:type="spellEnd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учреждение</w:t>
      </w:r>
      <w:proofErr w:type="spellEnd"/>
    </w:p>
    <w:p w:rsidR="00CA16CE" w:rsidRPr="00467BF0" w:rsidRDefault="00CA16CE" w:rsidP="00CA16CE">
      <w:pPr>
        <w:pStyle w:val="Standard"/>
        <w:widowControl/>
        <w:numPr>
          <w:ilvl w:val="0"/>
          <w:numId w:val="1"/>
        </w:numPr>
        <w:shd w:val="clear" w:color="auto" w:fill="FFFFFF"/>
        <w:tabs>
          <w:tab w:val="left" w:pos="4155"/>
        </w:tabs>
        <w:spacing w:after="150"/>
        <w:jc w:val="center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Кашарская</w:t>
      </w:r>
      <w:proofErr w:type="spellEnd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средняя</w:t>
      </w:r>
      <w:proofErr w:type="spellEnd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общеобразовательная</w:t>
      </w:r>
      <w:proofErr w:type="spellEnd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школа</w:t>
      </w:r>
      <w:proofErr w:type="spellEnd"/>
    </w:p>
    <w:p w:rsidR="00CA16CE" w:rsidRPr="00A95757" w:rsidRDefault="00CA16CE" w:rsidP="00CA16CE">
      <w:pPr>
        <w:pStyle w:val="a3"/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A16CE" w:rsidRPr="00A95757" w:rsidRDefault="00CA16CE" w:rsidP="00CA16CE">
      <w:pPr>
        <w:pStyle w:val="a3"/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CA16CE" w:rsidRPr="00632915" w:rsidRDefault="00CA16CE" w:rsidP="00CA16CE">
      <w:pPr>
        <w:pStyle w:val="Standard"/>
        <w:widowControl/>
        <w:numPr>
          <w:ilvl w:val="0"/>
          <w:numId w:val="1"/>
        </w:numPr>
        <w:shd w:val="clear" w:color="auto" w:fill="FFFFFF"/>
        <w:tabs>
          <w:tab w:val="left" w:pos="4155"/>
        </w:tabs>
        <w:spacing w:after="150"/>
        <w:jc w:val="right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  <w:proofErr w:type="spellStart"/>
      <w:r w:rsidRPr="00632915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Утверждаю</w:t>
      </w:r>
      <w:proofErr w:type="spellEnd"/>
      <w:r w:rsidRPr="00632915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CA16CE" w:rsidRPr="00632915" w:rsidRDefault="00CA16CE" w:rsidP="00CA16CE">
      <w:pPr>
        <w:pStyle w:val="Standard"/>
        <w:widowControl/>
        <w:numPr>
          <w:ilvl w:val="0"/>
          <w:numId w:val="1"/>
        </w:numPr>
        <w:shd w:val="clear" w:color="auto" w:fill="FFFFFF"/>
        <w:tabs>
          <w:tab w:val="left" w:pos="7905"/>
        </w:tabs>
        <w:spacing w:after="150"/>
        <w:jc w:val="right"/>
        <w:rPr>
          <w:rFonts w:eastAsia="Times New Roman" w:cs="Times New Roman"/>
          <w:bCs/>
          <w:color w:val="333333"/>
          <w:sz w:val="28"/>
          <w:szCs w:val="28"/>
          <w:lang w:eastAsia="ru-RU"/>
        </w:rPr>
      </w:pPr>
      <w:proofErr w:type="spellStart"/>
      <w:r w:rsidRPr="00632915">
        <w:rPr>
          <w:rFonts w:eastAsia="Times New Roman" w:cs="Times New Roman"/>
          <w:bCs/>
          <w:color w:val="333333"/>
          <w:sz w:val="28"/>
          <w:szCs w:val="28"/>
          <w:lang w:eastAsia="ru-RU"/>
        </w:rPr>
        <w:t>Директор</w:t>
      </w:r>
      <w:proofErr w:type="spellEnd"/>
      <w:r w:rsidRPr="00632915">
        <w:rPr>
          <w:rFonts w:eastAsia="Times New Roman" w:cs="Times New Roman"/>
          <w:bCs/>
          <w:color w:val="333333"/>
          <w:sz w:val="28"/>
          <w:szCs w:val="28"/>
          <w:lang w:eastAsia="ru-RU"/>
        </w:rPr>
        <w:t xml:space="preserve"> МБОУ </w:t>
      </w:r>
      <w:proofErr w:type="spellStart"/>
      <w:r w:rsidRPr="00632915">
        <w:rPr>
          <w:rFonts w:eastAsia="Times New Roman" w:cs="Times New Roman"/>
          <w:bCs/>
          <w:color w:val="333333"/>
          <w:sz w:val="28"/>
          <w:szCs w:val="28"/>
          <w:lang w:eastAsia="ru-RU"/>
        </w:rPr>
        <w:t>Кашарская</w:t>
      </w:r>
      <w:proofErr w:type="spellEnd"/>
      <w:r w:rsidRPr="00632915">
        <w:rPr>
          <w:rFonts w:eastAsia="Times New Roman" w:cs="Times New Roman"/>
          <w:bCs/>
          <w:color w:val="333333"/>
          <w:sz w:val="28"/>
          <w:szCs w:val="28"/>
          <w:lang w:eastAsia="ru-RU"/>
        </w:rPr>
        <w:t xml:space="preserve"> СОШ</w:t>
      </w:r>
    </w:p>
    <w:p w:rsidR="00CA16CE" w:rsidRPr="00632915" w:rsidRDefault="00CA16CE" w:rsidP="00CA16CE">
      <w:pPr>
        <w:pStyle w:val="Standard"/>
        <w:widowControl/>
        <w:numPr>
          <w:ilvl w:val="0"/>
          <w:numId w:val="1"/>
        </w:numPr>
        <w:shd w:val="clear" w:color="auto" w:fill="FFFFFF"/>
        <w:tabs>
          <w:tab w:val="left" w:pos="7905"/>
        </w:tabs>
        <w:spacing w:after="150"/>
        <w:jc w:val="right"/>
        <w:rPr>
          <w:rFonts w:eastAsia="Times New Roman" w:cs="Times New Roman"/>
          <w:bCs/>
          <w:color w:val="333333"/>
          <w:sz w:val="28"/>
          <w:szCs w:val="28"/>
          <w:lang w:eastAsia="ru-RU"/>
        </w:rPr>
      </w:pPr>
      <w:proofErr w:type="spellStart"/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>Приказ</w:t>
      </w:r>
      <w:proofErr w:type="spellEnd"/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>от</w:t>
      </w:r>
      <w:proofErr w:type="spellEnd"/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 xml:space="preserve"> «31»08.2021г. № 55</w:t>
      </w:r>
    </w:p>
    <w:p w:rsidR="00CA16CE" w:rsidRPr="00632915" w:rsidRDefault="00CA16CE" w:rsidP="00CA16CE">
      <w:pPr>
        <w:pStyle w:val="Standard"/>
        <w:widowControl/>
        <w:numPr>
          <w:ilvl w:val="0"/>
          <w:numId w:val="1"/>
        </w:numPr>
        <w:shd w:val="clear" w:color="auto" w:fill="FFFFFF"/>
        <w:tabs>
          <w:tab w:val="left" w:pos="3015"/>
          <w:tab w:val="left" w:pos="7905"/>
        </w:tabs>
        <w:spacing w:after="150"/>
        <w:jc w:val="right"/>
        <w:rPr>
          <w:rFonts w:cs="Times New Roman"/>
          <w:sz w:val="28"/>
          <w:szCs w:val="28"/>
        </w:rPr>
      </w:pPr>
      <w:r w:rsidRPr="00632915">
        <w:rPr>
          <w:rFonts w:eastAsia="Times New Roman" w:cs="Times New Roman"/>
          <w:bCs/>
          <w:color w:val="333333"/>
          <w:sz w:val="28"/>
          <w:szCs w:val="28"/>
          <w:lang w:eastAsia="ru-RU"/>
        </w:rPr>
        <w:tab/>
        <w:t xml:space="preserve">____________ </w:t>
      </w:r>
      <w:proofErr w:type="spellStart"/>
      <w:r w:rsidRPr="00632915">
        <w:rPr>
          <w:rFonts w:eastAsia="Times New Roman" w:cs="Times New Roman"/>
          <w:bCs/>
          <w:color w:val="333333"/>
          <w:sz w:val="28"/>
          <w:szCs w:val="28"/>
          <w:lang w:eastAsia="ru-RU"/>
        </w:rPr>
        <w:t>Губарев</w:t>
      </w:r>
      <w:proofErr w:type="spellEnd"/>
      <w:r w:rsidRPr="00632915">
        <w:rPr>
          <w:rFonts w:eastAsia="Times New Roman" w:cs="Times New Roman"/>
          <w:bCs/>
          <w:color w:val="333333"/>
          <w:sz w:val="28"/>
          <w:szCs w:val="28"/>
          <w:lang w:eastAsia="ru-RU"/>
        </w:rPr>
        <w:t xml:space="preserve"> Д.И.</w:t>
      </w:r>
    </w:p>
    <w:p w:rsidR="00CA16CE" w:rsidRDefault="00CA16CE" w:rsidP="00CA16CE">
      <w:pPr>
        <w:rPr>
          <w:rFonts w:ascii="Times New Roman" w:hAnsi="Times New Roman"/>
          <w:sz w:val="24"/>
          <w:szCs w:val="24"/>
        </w:rPr>
      </w:pPr>
    </w:p>
    <w:p w:rsidR="00F13C83" w:rsidRPr="007D6106" w:rsidRDefault="00F13C83" w:rsidP="00CA16CE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A16CE" w:rsidRPr="00CA16CE" w:rsidRDefault="00CA16CE" w:rsidP="00CA16CE">
      <w:pPr>
        <w:jc w:val="center"/>
        <w:rPr>
          <w:rFonts w:ascii="Times New Roman" w:hAnsi="Times New Roman"/>
          <w:b/>
          <w:sz w:val="28"/>
          <w:szCs w:val="28"/>
        </w:rPr>
      </w:pPr>
      <w:r w:rsidRPr="002D234F">
        <w:rPr>
          <w:rFonts w:ascii="Times New Roman" w:hAnsi="Times New Roman"/>
          <w:b/>
          <w:sz w:val="28"/>
          <w:szCs w:val="28"/>
        </w:rPr>
        <w:t xml:space="preserve">АДАПТИРОВАННАЯ ОСНОВНАЯ ОБЩЕОБРАЗОВАТЕЛЬНАЯ ПРОГРАММА для детей с УМСТВЕННОЙ ОТСТАЛОСТЬЮ (ИНТЕЛЛЕКТУАЛЬНЫМИ НАРУШЕНИЯМИ), (ВАРИАНТ 2) </w:t>
      </w:r>
    </w:p>
    <w:p w:rsidR="00CA16CE" w:rsidRPr="002D234F" w:rsidRDefault="00CA16CE" w:rsidP="00CA16C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Коррекционно-развивающие занятия</w:t>
      </w:r>
    </w:p>
    <w:p w:rsidR="00CA16CE" w:rsidRPr="002D234F" w:rsidRDefault="00CA16CE" w:rsidP="00CA16CE">
      <w:pPr>
        <w:shd w:val="clear" w:color="auto" w:fill="FFFFFF"/>
        <w:suppressAutoHyphens/>
        <w:autoSpaceDN w:val="0"/>
        <w:spacing w:after="150" w:line="240" w:lineRule="auto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</w:rPr>
      </w:pPr>
      <w:r w:rsidRPr="002D234F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на 2020-2021 учебный год</w:t>
      </w:r>
      <w:r w:rsidRPr="002D234F">
        <w:rPr>
          <w:rFonts w:ascii="Times New Roman" w:eastAsia="SimSun" w:hAnsi="Times New Roman"/>
          <w:b/>
          <w:kern w:val="3"/>
          <w:sz w:val="28"/>
          <w:szCs w:val="28"/>
        </w:rPr>
        <w:t xml:space="preserve"> </w:t>
      </w:r>
    </w:p>
    <w:p w:rsidR="00CA16CE" w:rsidRPr="002D234F" w:rsidRDefault="00CA16CE" w:rsidP="00CA16CE">
      <w:pPr>
        <w:shd w:val="clear" w:color="auto" w:fill="FFFFFF"/>
        <w:suppressAutoHyphens/>
        <w:autoSpaceDN w:val="0"/>
        <w:spacing w:after="150" w:line="240" w:lineRule="auto"/>
        <w:textAlignment w:val="baseline"/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</w:pPr>
      <w:r w:rsidRPr="002D234F">
        <w:rPr>
          <w:rFonts w:ascii="Times New Roman" w:eastAsia="SimSun" w:hAnsi="Times New Roman"/>
          <w:b/>
          <w:kern w:val="3"/>
          <w:sz w:val="28"/>
          <w:szCs w:val="28"/>
        </w:rPr>
        <w:t>Уровень общего образования: начальное общее 1 класс</w:t>
      </w:r>
    </w:p>
    <w:p w:rsidR="00CA16CE" w:rsidRPr="002D234F" w:rsidRDefault="00CA16CE" w:rsidP="00CA16CE">
      <w:pPr>
        <w:shd w:val="clear" w:color="auto" w:fill="FFFFFF"/>
        <w:tabs>
          <w:tab w:val="left" w:pos="2325"/>
        </w:tabs>
        <w:suppressAutoHyphens/>
        <w:autoSpaceDN w:val="0"/>
        <w:spacing w:after="150" w:line="240" w:lineRule="auto"/>
        <w:textAlignment w:val="baseline"/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</w:pPr>
      <w:r w:rsidRPr="002D234F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 xml:space="preserve">Количество </w:t>
      </w:r>
      <w:r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>часов-64часа (2</w:t>
      </w:r>
      <w:r w:rsidRPr="002D234F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>часа в неделю)</w:t>
      </w:r>
    </w:p>
    <w:p w:rsidR="00CA16CE" w:rsidRPr="002D234F" w:rsidRDefault="00CA16CE" w:rsidP="00CA16CE">
      <w:pPr>
        <w:shd w:val="clear" w:color="auto" w:fill="FFFFFF"/>
        <w:tabs>
          <w:tab w:val="left" w:pos="2325"/>
        </w:tabs>
        <w:suppressAutoHyphens/>
        <w:autoSpaceDN w:val="0"/>
        <w:spacing w:after="150" w:line="240" w:lineRule="auto"/>
        <w:textAlignment w:val="baseline"/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</w:pPr>
      <w:r w:rsidRPr="002D234F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 xml:space="preserve">Учитель: </w:t>
      </w:r>
      <w:proofErr w:type="spellStart"/>
      <w:r w:rsidRPr="002D234F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>Семерентьева</w:t>
      </w:r>
      <w:proofErr w:type="spellEnd"/>
      <w:r w:rsidRPr="002D234F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 xml:space="preserve"> Инна Анатольевна</w:t>
      </w:r>
    </w:p>
    <w:p w:rsidR="00CA16CE" w:rsidRPr="00F309C6" w:rsidRDefault="00CA16CE" w:rsidP="00CA16CE">
      <w:pPr>
        <w:jc w:val="center"/>
        <w:rPr>
          <w:rFonts w:ascii="Times New Roman" w:hAnsi="Times New Roman"/>
          <w:sz w:val="24"/>
          <w:szCs w:val="24"/>
        </w:rPr>
      </w:pPr>
    </w:p>
    <w:p w:rsidR="00CA16CE" w:rsidRPr="00F309C6" w:rsidRDefault="00CA16CE" w:rsidP="00CA16CE">
      <w:pPr>
        <w:pStyle w:val="Standard"/>
        <w:widowControl/>
        <w:numPr>
          <w:ilvl w:val="0"/>
          <w:numId w:val="1"/>
        </w:numPr>
        <w:shd w:val="clear" w:color="auto" w:fill="FFFFFF"/>
        <w:tabs>
          <w:tab w:val="left" w:pos="2385"/>
        </w:tabs>
        <w:spacing w:after="150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</w:p>
    <w:p w:rsidR="00CA16CE" w:rsidRPr="00DB4338" w:rsidRDefault="00CA16CE" w:rsidP="00CA16CE">
      <w:pPr>
        <w:pStyle w:val="Standard"/>
        <w:shd w:val="clear" w:color="auto" w:fill="FFFFFF"/>
        <w:tabs>
          <w:tab w:val="left" w:pos="2385"/>
        </w:tabs>
        <w:spacing w:after="150"/>
        <w:ind w:left="432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</w:p>
    <w:p w:rsidR="00CA16CE" w:rsidRPr="00D1089D" w:rsidRDefault="00CA16CE" w:rsidP="00CA16CE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DB4338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Программа разработана на основе:</w:t>
      </w:r>
      <w:r w:rsidRPr="00DB4338">
        <w:rPr>
          <w:rFonts w:ascii="Times New Roman" w:hAnsi="Times New Roman"/>
          <w:color w:val="000000"/>
          <w:sz w:val="28"/>
          <w:szCs w:val="28"/>
        </w:rPr>
        <w:t xml:space="preserve">  Федерального государственного образовательного стандарта образования </w:t>
      </w:r>
      <w:proofErr w:type="gramStart"/>
      <w:r w:rsidRPr="00DB4338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DB4338">
        <w:rPr>
          <w:rFonts w:ascii="Times New Roman" w:hAnsi="Times New Roman"/>
          <w:color w:val="000000"/>
          <w:sz w:val="28"/>
          <w:szCs w:val="28"/>
        </w:rPr>
        <w:t xml:space="preserve"> с умственной отсталостью (интеллектуальными нарушениями), </w:t>
      </w:r>
      <w:r w:rsidRPr="00D1089D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2. «Программа образования учащихся с умеренной и тяжелой умственной отсталостью» под редакцией </w:t>
      </w:r>
      <w:proofErr w:type="spellStart"/>
      <w:r w:rsidRPr="00D1089D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Баряевой</w:t>
      </w:r>
      <w:proofErr w:type="spellEnd"/>
      <w:r w:rsidRPr="00D1089D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Л.Б. и Яковлевой Н.Н. (СПб, 2011г)</w:t>
      </w:r>
    </w:p>
    <w:p w:rsidR="00CA16CE" w:rsidRPr="00DB4338" w:rsidRDefault="00CA16CE" w:rsidP="00CA16C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4338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3. «Воспитание и обучение детей и подростков с тяжелыми и множественными нарушениями развития» (программно-методические материалы) под ре</w:t>
      </w: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дакцией </w:t>
      </w:r>
      <w:proofErr w:type="spellStart"/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Бгажноковой</w:t>
      </w:r>
      <w:proofErr w:type="spellEnd"/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И.Н.- просве</w:t>
      </w:r>
      <w:r w:rsidRPr="00DB4338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щение 2007г.</w:t>
      </w:r>
    </w:p>
    <w:p w:rsidR="00CA16CE" w:rsidRDefault="00CA16CE" w:rsidP="00CA16CE">
      <w:pPr>
        <w:pStyle w:val="Standard"/>
        <w:widowControl/>
        <w:shd w:val="clear" w:color="auto" w:fill="FFFFFF"/>
        <w:tabs>
          <w:tab w:val="left" w:pos="2385"/>
        </w:tabs>
        <w:spacing w:after="150"/>
        <w:rPr>
          <w:rFonts w:cs="Times New Roman"/>
          <w:color w:val="000000"/>
          <w:sz w:val="28"/>
          <w:szCs w:val="28"/>
          <w:lang w:val="ru-RU"/>
        </w:rPr>
      </w:pPr>
    </w:p>
    <w:p w:rsidR="00CA16CE" w:rsidRPr="00A3499F" w:rsidRDefault="00CA16CE" w:rsidP="00CA16CE">
      <w:pPr>
        <w:pStyle w:val="Standard"/>
        <w:widowControl/>
        <w:shd w:val="clear" w:color="auto" w:fill="FFFFFF"/>
        <w:tabs>
          <w:tab w:val="left" w:pos="2385"/>
        </w:tabs>
        <w:spacing w:after="150"/>
        <w:rPr>
          <w:rFonts w:cs="Times New Roman"/>
          <w:color w:val="000000"/>
          <w:sz w:val="28"/>
          <w:szCs w:val="28"/>
        </w:rPr>
      </w:pP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lastRenderedPageBreak/>
        <w:t>ПРЕДМЕТНО-ПРАКТИЧЕСКИЕ ДЕЙСТВИЯ.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ПОЯСНИТЕЛЬНАЯ ЗАПИСКА.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Рабочая программа </w:t>
      </w:r>
      <w:r w:rsidRPr="00D32BE1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по коррекционном</w:t>
      </w:r>
      <w:r w:rsidR="00CA16C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у курсу </w:t>
      </w:r>
      <w:r w:rsidRPr="00D32BE1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«Предметно-практические действия»</w:t>
      </w: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D32BE1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 года обучения</w:t>
      </w: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для обучающихся, воспитанников с умственной о</w:t>
      </w:r>
      <w:r w:rsidR="00CA16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тсталостью</w:t>
      </w:r>
      <w:proofErr w:type="gramStart"/>
      <w:r w:rsidR="00CA16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</w:t>
      </w:r>
      <w:proofErr w:type="gramEnd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составлена на основе: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Адаптированной основной образовательной программы общего образования, разработанной на основе ФГОС для обучающихся с умственной отсталостью (вариант 2) 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«Программой образования учащихся с умеренной и тяжёлой умственной отсталостью» под редакцией Л. Б. </w:t>
      </w:r>
      <w:proofErr w:type="spellStart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Баряевой</w:t>
      </w:r>
      <w:proofErr w:type="spellEnd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 Н. Н. Яковлевой (СПб, 2011);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Программно-методическим материалом «Обучение детей с выраженным недоразвитием интеллекта» под редакцией профессора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И.М. </w:t>
      </w:r>
      <w:proofErr w:type="spellStart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Бгажноковой</w:t>
      </w:r>
      <w:proofErr w:type="spellEnd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(Москва, 2007).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Вследствие органического поражения ЦНС у детей с умеренной, тяжелой умственной отсталостью процессы восприятия, памяти, мышления, речи, двигательных и других функций нарушены или искажены, поэтому формирование предметных действий происходит со значительной задержкой. У многих детей с интеллектуальными нарушениями, достигших школьного возраста, действия с предметами остаются на уровне неспецифических манипуляций. В этой связи ребенку необходима специальная обучающая помощь, направленная на формирование разнообразных видов предметно-практической деятельности. Обучение начинается с формирования элементарных специфических манипуляций, которые со временем преобразуются в произвольные целенаправленные действия с различными предметами и материалами.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Цель: </w:t>
      </w: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формирование целенаправленных произвольных действий с различными предметами и материалами.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Задачи: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-выработать у детей трудовые навыки;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-формировать </w:t>
      </w:r>
      <w:proofErr w:type="spellStart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общетрудовые</w:t>
      </w:r>
      <w:proofErr w:type="spellEnd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умения, воспитывать культуру труда;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-развивать сенсомоторную координацию, мелкую моторику рук;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-развивать пространственное ориентирование, способствует пониманию понятий "вверху", "внизу", "справа", "слева";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-способствовать развитию речи;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-развивать творческие способности.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Наряду с вышеуказанными задачами на занятиях по коррекционному курсу</w:t>
      </w:r>
      <w:r w:rsidRPr="00D32BE1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«Предметно-практические действия» </w:t>
      </w: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решаются и </w:t>
      </w:r>
      <w:r w:rsidRPr="00D32BE1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специальные задачи</w:t>
      </w: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направленные на коррекцию умственной деятельности школьников: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— развитие тактильных ощущений кистей рук и расширение тактильного опыта;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— развитие зрительного восприятия;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— развитие зрительного и слухового внимания;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— развитие вербальных и невербальных коммуникативных навыков;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— формирование и развитие реципрокной координации;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— развитие пространственных представлений;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— развитие мелкой моторики, зрительно-моторной координации.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Нормативная база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Федеральный закон Российской Федерации «Об образовании в Российской Федерации»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 (утв. </w:t>
      </w:r>
      <w:hyperlink r:id="rId6" w:anchor="0" w:tgtFrame="_blank" w:history="1">
        <w:r w:rsidRPr="00D32BE1">
          <w:rPr>
            <w:rFonts w:ascii="Verdana" w:eastAsia="Times New Roman" w:hAnsi="Verdana" w:cs="Times New Roman"/>
            <w:color w:val="2C7BDE"/>
            <w:sz w:val="20"/>
            <w:szCs w:val="20"/>
            <w:u w:val="single"/>
            <w:lang w:eastAsia="ru-RU"/>
          </w:rPr>
          <w:t>приказом </w:t>
        </w:r>
      </w:hyperlink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Министерства образования и науки РФ от 19 декабря 2014 г. №1599) Зарегистрировано в Минюсте РФ 3 февраля 2015 г.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Приказ </w:t>
      </w:r>
      <w:proofErr w:type="spellStart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МОиН</w:t>
      </w:r>
      <w:proofErr w:type="spellEnd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РФ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аккредитацию»,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Содержание коррекционного курса </w:t>
      </w:r>
      <w:r w:rsidRPr="00D32BE1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«Предметные действия»</w:t>
      </w: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представлено следующими разделами: «Действия с материалами», «Действия с предметами».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ППД — это средство, помогающее учить ребенка, развивать его. Практическая деятельность в ее простых видах наиболее понятна и доступна детям. Разнообразие видов заданий обеспечивает разносторон</w:t>
      </w: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softHyphen/>
        <w:t>нюю и активную работу всех анализаторов. Основным механизмом включения учащихся в деятель</w:t>
      </w: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softHyphen/>
        <w:t xml:space="preserve">ность на уроке является сотрудничество взрослого с ребенком в различных видах деятельности: совместной (сопряженной), </w:t>
      </w:r>
      <w:proofErr w:type="spellStart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полусопряженной</w:t>
      </w:r>
      <w:proofErr w:type="spellEnd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самостоятельной. Развитию ППД предшествует длительный период овладения действиями с предметами (хватанием и другими манипуля</w:t>
      </w: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softHyphen/>
        <w:t>циями, собственно предметными действиями), использования предметов по их функциональному назначению способом, закрепленным за ними в человеческом опыте. На уроках ППД дети практически знакомятся с материала</w:t>
      </w: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softHyphen/>
        <w:t>ми, их свойствами и назначением, учатся их узнавать, различать и называть, усваивают доступные приемы их обработки. Дети учатся правильно пользоваться инструментами, практически осваивают правила техники безопасности при работе с ними, овладевают основами трудовой культуры. Уроки ППД способст</w:t>
      </w: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softHyphen/>
        <w:t>вуют формированию мотивационной готовности к трудовому обучению, развитию произвольности (формированию умений подражать действиям взрослого, действовать по показу, образцу, словесной инструкции, подчинять свои действия заданному правилу).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При организации процесса обучения в рамках данной программы предполагается применение образовательных </w:t>
      </w:r>
      <w:proofErr w:type="spellStart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здоровьесберегающих</w:t>
      </w:r>
      <w:proofErr w:type="spellEnd"/>
      <w:r w:rsidRPr="00D32BE1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информационно – коммуникативных, игровых и саморазвития (М. </w:t>
      </w:r>
      <w:proofErr w:type="spellStart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Монтессори</w:t>
      </w:r>
      <w:proofErr w:type="spellEnd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) технологий.</w:t>
      </w:r>
    </w:p>
    <w:p w:rsidR="00CA16CE" w:rsidRPr="00CA16CE" w:rsidRDefault="00D32BE1" w:rsidP="00CA16CE">
      <w:pPr>
        <w:pStyle w:val="a3"/>
        <w:shd w:val="clear" w:color="auto" w:fill="FFFFFF"/>
        <w:spacing w:before="100" w:beforeAutospacing="1" w:after="100" w:afterAutospacing="1" w:line="240" w:lineRule="auto"/>
        <w:ind w:left="1080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/>
          <w:color w:val="000000"/>
          <w:sz w:val="20"/>
          <w:szCs w:val="20"/>
          <w:lang w:eastAsia="ru-RU"/>
        </w:rPr>
        <w:t>Коррекционный курс </w:t>
      </w:r>
      <w:r w:rsidRPr="00D32BE1">
        <w:rPr>
          <w:rFonts w:ascii="Verdana" w:eastAsia="Times New Roman" w:hAnsi="Verdana"/>
          <w:b/>
          <w:bCs/>
          <w:color w:val="000000"/>
          <w:sz w:val="20"/>
          <w:szCs w:val="20"/>
          <w:lang w:eastAsia="ru-RU"/>
        </w:rPr>
        <w:t>«Предметные действия»</w:t>
      </w:r>
      <w:r w:rsidRPr="00D32BE1">
        <w:rPr>
          <w:rFonts w:ascii="Verdana" w:eastAsia="Times New Roman" w:hAnsi="Verdana"/>
          <w:color w:val="000000"/>
          <w:sz w:val="20"/>
          <w:szCs w:val="20"/>
          <w:lang w:eastAsia="ru-RU"/>
        </w:rPr>
        <w:t> входит в образовательную область </w:t>
      </w:r>
      <w:r w:rsidRPr="00D32BE1">
        <w:rPr>
          <w:rFonts w:ascii="Verdana" w:eastAsia="Times New Roman" w:hAnsi="Verdana"/>
          <w:b/>
          <w:bCs/>
          <w:color w:val="000000"/>
          <w:sz w:val="20"/>
          <w:szCs w:val="20"/>
          <w:lang w:eastAsia="ru-RU"/>
        </w:rPr>
        <w:t>«Коррекционно-развивающие занятия»</w:t>
      </w:r>
      <w:r w:rsidRPr="00D32BE1">
        <w:rPr>
          <w:rFonts w:ascii="Verdana" w:eastAsia="Times New Roman" w:hAnsi="Verdana"/>
          <w:color w:val="000000"/>
          <w:sz w:val="20"/>
          <w:szCs w:val="20"/>
          <w:lang w:eastAsia="ru-RU"/>
        </w:rPr>
        <w:t> и является инвариантной частью учебного плана, согласно которому на его изучение в 1 классе отводитс</w:t>
      </w:r>
      <w:r>
        <w:rPr>
          <w:rFonts w:ascii="Verdana" w:eastAsia="Times New Roman" w:hAnsi="Verdana"/>
          <w:color w:val="000000"/>
          <w:sz w:val="20"/>
          <w:szCs w:val="20"/>
          <w:lang w:eastAsia="ru-RU"/>
        </w:rPr>
        <w:t>я 2</w:t>
      </w:r>
      <w:r w:rsidRPr="00D32BE1"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 часа в неделю, </w:t>
      </w:r>
      <w:r>
        <w:rPr>
          <w:rFonts w:ascii="Verdana" w:eastAsia="Times New Roman" w:hAnsi="Verdana"/>
          <w:b/>
          <w:bCs/>
          <w:color w:val="000000"/>
          <w:sz w:val="20"/>
          <w:szCs w:val="20"/>
          <w:lang w:eastAsia="ru-RU"/>
        </w:rPr>
        <w:t>66</w:t>
      </w:r>
      <w:r w:rsidRPr="00D32BE1">
        <w:rPr>
          <w:rFonts w:ascii="Verdana" w:eastAsia="Times New Roman" w:hAnsi="Verdana"/>
          <w:b/>
          <w:bCs/>
          <w:color w:val="000000"/>
          <w:sz w:val="20"/>
          <w:szCs w:val="20"/>
          <w:lang w:eastAsia="ru-RU"/>
        </w:rPr>
        <w:t>часов</w:t>
      </w:r>
      <w:r w:rsidRPr="00D32BE1">
        <w:rPr>
          <w:rFonts w:ascii="Verdana" w:eastAsia="Times New Roman" w:hAnsi="Verdana"/>
          <w:color w:val="000000"/>
          <w:sz w:val="20"/>
          <w:szCs w:val="20"/>
          <w:lang w:eastAsia="ru-RU"/>
        </w:rPr>
        <w:t> в год;</w:t>
      </w:r>
      <w:r w:rsidR="00CA16CE" w:rsidRPr="00CA16CE">
        <w:rPr>
          <w:rFonts w:ascii="Verdana" w:eastAsia="Times New Roman" w:hAnsi="Verdana"/>
          <w:b/>
          <w:bCs/>
          <w:color w:val="000000"/>
          <w:sz w:val="20"/>
          <w:szCs w:val="20"/>
          <w:lang w:eastAsia="ru-RU"/>
        </w:rPr>
        <w:t xml:space="preserve"> </w:t>
      </w:r>
    </w:p>
    <w:p w:rsidR="00CA16CE" w:rsidRPr="00CA16CE" w:rsidRDefault="00CA16CE" w:rsidP="00CA16CE">
      <w:pPr>
        <w:pStyle w:val="a3"/>
        <w:shd w:val="clear" w:color="auto" w:fill="FFFFFF"/>
        <w:spacing w:before="100" w:beforeAutospacing="1" w:after="100" w:afterAutospacing="1" w:line="240" w:lineRule="auto"/>
        <w:ind w:left="1080"/>
        <w:rPr>
          <w:rFonts w:ascii="Verdana" w:eastAsia="Times New Roman" w:hAnsi="Verdana"/>
          <w:color w:val="000000"/>
          <w:sz w:val="20"/>
          <w:szCs w:val="20"/>
          <w:lang w:eastAsia="ru-RU"/>
        </w:rPr>
      </w:pPr>
    </w:p>
    <w:p w:rsidR="00CA16CE" w:rsidRPr="00CA16CE" w:rsidRDefault="00CA16CE" w:rsidP="00CA16CE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CA16CE">
        <w:rPr>
          <w:rFonts w:ascii="Verdana" w:eastAsia="Times New Roman" w:hAnsi="Verdana"/>
          <w:b/>
          <w:bCs/>
          <w:color w:val="000000"/>
          <w:sz w:val="20"/>
          <w:szCs w:val="20"/>
          <w:lang w:eastAsia="ru-RU"/>
        </w:rPr>
        <w:t>Планируемые результаты освоения</w:t>
      </w:r>
      <w:r w:rsidRPr="00CA16CE">
        <w:rPr>
          <w:rFonts w:ascii="Verdana" w:eastAsia="Times New Roman" w:hAnsi="Verdana"/>
          <w:color w:val="000000"/>
          <w:sz w:val="20"/>
          <w:szCs w:val="20"/>
          <w:lang w:eastAsia="ru-RU"/>
        </w:rPr>
        <w:t> </w:t>
      </w:r>
      <w:proofErr w:type="gramStart"/>
      <w:r w:rsidRPr="00CA16CE">
        <w:rPr>
          <w:rFonts w:ascii="Verdana" w:eastAsia="Times New Roman" w:hAnsi="Verdana"/>
          <w:b/>
          <w:bCs/>
          <w:color w:val="000000"/>
          <w:sz w:val="20"/>
          <w:szCs w:val="20"/>
          <w:lang w:eastAsia="ru-RU"/>
        </w:rPr>
        <w:t>обучающимися</w:t>
      </w:r>
      <w:proofErr w:type="gramEnd"/>
      <w:r w:rsidRPr="00CA16CE">
        <w:rPr>
          <w:rFonts w:ascii="Verdana" w:eastAsia="Times New Roman" w:hAnsi="Verdana"/>
          <w:b/>
          <w:bCs/>
          <w:color w:val="000000"/>
          <w:sz w:val="20"/>
          <w:szCs w:val="20"/>
          <w:lang w:eastAsia="ru-RU"/>
        </w:rPr>
        <w:t xml:space="preserve"> АООП:</w:t>
      </w:r>
    </w:p>
    <w:p w:rsidR="00CA16CE" w:rsidRPr="00D32BE1" w:rsidRDefault="00CA16CE" w:rsidP="00CA16C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личностные</w:t>
      </w:r>
    </w:p>
    <w:p w:rsidR="00CA16CE" w:rsidRPr="00D32BE1" w:rsidRDefault="00CA16CE" w:rsidP="00CA16C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освоение доступной социальной роли обучающейся, развитие мотивов учебной деятельности и формирование личностного смысла учения;</w:t>
      </w:r>
    </w:p>
    <w:p w:rsidR="00CA16CE" w:rsidRPr="00D32BE1" w:rsidRDefault="00CA16CE" w:rsidP="00CA16C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развитие самостоятельности и личной ответственности за свои поступки на основе представлений о нравственных нормах, общепринятых правилах;</w:t>
      </w:r>
    </w:p>
    <w:p w:rsidR="00CA16CE" w:rsidRPr="00D32BE1" w:rsidRDefault="00CA16CE" w:rsidP="00CA16C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развитие навыков сотрудничества с взрослыми и сверстниками в разных социальных ситуациях, умение не создавать конфликтов и находить выход из спорных ситуаций;</w:t>
      </w:r>
    </w:p>
    <w:p w:rsidR="00CA16CE" w:rsidRPr="00D32BE1" w:rsidRDefault="00CA16CE" w:rsidP="00CA16C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основы персональной идентичности, осознание своей принадлежности к определённому полу, осознание себя как «Я»;</w:t>
      </w:r>
    </w:p>
    <w:p w:rsidR="00CA16CE" w:rsidRPr="00D32BE1" w:rsidRDefault="00CA16CE" w:rsidP="00CA16C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социально-эмоциональное участие в процессе общения и совместной деятельности;</w:t>
      </w:r>
    </w:p>
    <w:p w:rsidR="00CA16CE" w:rsidRPr="00D32BE1" w:rsidRDefault="00CA16CE" w:rsidP="00CA16C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овладение начальными навыками адаптации в динамично изменяющемся и развивающемся мире</w:t>
      </w:r>
    </w:p>
    <w:p w:rsidR="00CA16CE" w:rsidRPr="00D32BE1" w:rsidRDefault="00CA16CE" w:rsidP="00CA16C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Предметные</w:t>
      </w:r>
    </w:p>
    <w:p w:rsidR="00CA16CE" w:rsidRPr="00D32BE1" w:rsidRDefault="00CA16CE" w:rsidP="00CA16C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представление о многообразии окружающих предметов и материалов;</w:t>
      </w:r>
    </w:p>
    <w:p w:rsidR="00CA16CE" w:rsidRPr="00D32BE1" w:rsidRDefault="00CA16CE" w:rsidP="00CA16C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знание об основных свойствах предметов и материалов;</w:t>
      </w:r>
    </w:p>
    <w:p w:rsidR="00CA16CE" w:rsidRPr="00D32BE1" w:rsidRDefault="00CA16CE" w:rsidP="00CA16C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осуществление разнообразной деятельности с изучаемыми предметами и материалами;</w:t>
      </w:r>
    </w:p>
    <w:p w:rsidR="00CA16CE" w:rsidRPr="00D32BE1" w:rsidRDefault="00CA16CE" w:rsidP="00CA16C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формирование умения классифицировать предметы и материалы по группам.</w:t>
      </w:r>
    </w:p>
    <w:p w:rsidR="00D32BE1" w:rsidRPr="00CA16CE" w:rsidRDefault="00CA16CE" w:rsidP="00D32B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16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II. </w:t>
      </w:r>
      <w:r w:rsidRPr="00CA16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учебного предмета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 предмета </w:t>
      </w:r>
      <w:r w:rsidRPr="00D32BE1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«Предметно-практические действия»</w:t>
      </w: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представлен следующими </w:t>
      </w:r>
      <w:r w:rsidRPr="00D32BE1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содержательными линиями</w:t>
      </w: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: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8"/>
        <w:gridCol w:w="1957"/>
        <w:gridCol w:w="4595"/>
        <w:gridCol w:w="2126"/>
      </w:tblGrid>
      <w:tr w:rsidR="00D32BE1" w:rsidRPr="00D32BE1" w:rsidTr="004108EC">
        <w:trPr>
          <w:trHeight w:val="276"/>
          <w:tblCellSpacing w:w="15" w:type="dxa"/>
        </w:trPr>
        <w:tc>
          <w:tcPr>
            <w:tcW w:w="693" w:type="dxa"/>
            <w:vMerge w:val="restar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D32BE1" w:rsidRPr="00D32BE1" w:rsidRDefault="00D32BE1" w:rsidP="00D32B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proofErr w:type="gramStart"/>
            <w:r w:rsidRPr="00D32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32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27" w:type="dxa"/>
            <w:vMerge w:val="restar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D32BE1" w:rsidRPr="00D32BE1" w:rsidRDefault="00D32BE1" w:rsidP="00D32B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Содержательные линии</w:t>
            </w:r>
          </w:p>
        </w:tc>
        <w:tc>
          <w:tcPr>
            <w:tcW w:w="4565" w:type="dxa"/>
            <w:vMerge w:val="restar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D32BE1" w:rsidRPr="00D32BE1" w:rsidRDefault="00D32BE1" w:rsidP="00D32B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Коррекционно - развивающие задачи</w:t>
            </w:r>
          </w:p>
        </w:tc>
        <w:tc>
          <w:tcPr>
            <w:tcW w:w="2081" w:type="dxa"/>
            <w:vMerge w:val="restar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D32BE1" w:rsidRPr="00D32BE1" w:rsidRDefault="00D32BE1" w:rsidP="00D32B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Педагогические средства, технологии решения коррекционных задач</w:t>
            </w:r>
          </w:p>
        </w:tc>
      </w:tr>
      <w:tr w:rsidR="00D32BE1" w:rsidRPr="00D32BE1" w:rsidTr="004108EC">
        <w:trPr>
          <w:trHeight w:val="276"/>
          <w:tblCellSpacing w:w="15" w:type="dxa"/>
        </w:trPr>
        <w:tc>
          <w:tcPr>
            <w:tcW w:w="0" w:type="auto"/>
            <w:vMerge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D32BE1" w:rsidRPr="00D32BE1" w:rsidRDefault="00D32BE1" w:rsidP="00D32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D32BE1" w:rsidRPr="00D32BE1" w:rsidRDefault="00D32BE1" w:rsidP="00D32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  <w:vMerge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D32BE1" w:rsidRPr="00D32BE1" w:rsidRDefault="00D32BE1" w:rsidP="00D32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D32BE1" w:rsidRPr="00D32BE1" w:rsidRDefault="00D32BE1" w:rsidP="00D32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BE1" w:rsidRPr="00D32BE1" w:rsidTr="004108EC">
        <w:trPr>
          <w:trHeight w:val="495"/>
          <w:tblCellSpacing w:w="15" w:type="dxa"/>
        </w:trPr>
        <w:tc>
          <w:tcPr>
            <w:tcW w:w="69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D32BE1" w:rsidRPr="00D32BE1" w:rsidRDefault="00D32BE1" w:rsidP="00D32B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D32BE1" w:rsidRPr="00D32BE1" w:rsidRDefault="00D32BE1" w:rsidP="00D32B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материалами.</w:t>
            </w:r>
          </w:p>
        </w:tc>
        <w:tc>
          <w:tcPr>
            <w:tcW w:w="456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D32BE1" w:rsidRPr="00D32BE1" w:rsidRDefault="00D32BE1" w:rsidP="00D32B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Сминать материал. Разрывать материал. Размазывать материал. Разминать материал. Пересыпать материал. Переливать материал. Наматывать материал.</w:t>
            </w:r>
          </w:p>
        </w:tc>
        <w:tc>
          <w:tcPr>
            <w:tcW w:w="2081" w:type="dxa"/>
            <w:vMerge w:val="restar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D32BE1" w:rsidRPr="00D32BE1" w:rsidRDefault="00D32BE1" w:rsidP="00D32B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принцип построения уроков – коммуникативный.</w:t>
            </w:r>
          </w:p>
          <w:p w:rsidR="00D32BE1" w:rsidRPr="00D32BE1" w:rsidRDefault="00D32BE1" w:rsidP="00D32B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развития регулирующей и исполнительской функции речи ведётся работа по формированию и отработке </w:t>
            </w:r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предварительного замысла и его реализации с помощью символических средств: пиктограмм, карточек со словами.</w:t>
            </w:r>
          </w:p>
        </w:tc>
      </w:tr>
      <w:tr w:rsidR="00D32BE1" w:rsidRPr="00D32BE1" w:rsidTr="004108EC">
        <w:trPr>
          <w:trHeight w:val="735"/>
          <w:tblCellSpacing w:w="15" w:type="dxa"/>
        </w:trPr>
        <w:tc>
          <w:tcPr>
            <w:tcW w:w="69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D32BE1" w:rsidRPr="00D32BE1" w:rsidRDefault="00D32BE1" w:rsidP="00D32B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D32BE1" w:rsidRPr="00D32BE1" w:rsidRDefault="00D32BE1" w:rsidP="00D32B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предметами.</w:t>
            </w:r>
          </w:p>
        </w:tc>
        <w:tc>
          <w:tcPr>
            <w:tcW w:w="456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D32BE1" w:rsidRPr="00D32BE1" w:rsidRDefault="00D32BE1" w:rsidP="00D32B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Захватывать, удерживать, отпускать предмет. Встряхивать предмет. Толкать предмет. Вращать предмет. Нажимать на предмет (всей рукой, пальцем). Сжимать предмета (двумя руками, одной рукой, пальчиками). Тянуть предмет. Вынимать </w:t>
            </w:r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предметы. Складывать предметы. Перекладывать предметы. Вставлять предметы. Нанизывать предметы.</w:t>
            </w:r>
          </w:p>
        </w:tc>
        <w:tc>
          <w:tcPr>
            <w:tcW w:w="2081" w:type="dxa"/>
            <w:vMerge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D32BE1" w:rsidRPr="00D32BE1" w:rsidRDefault="00D32BE1" w:rsidP="00D32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  <w:t> 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Методическая литература для учителя: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Выготский Л.С. Мышление и речь. — М.: Лабиринт, 1999.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proofErr w:type="spellStart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Екжанова</w:t>
      </w:r>
      <w:proofErr w:type="spellEnd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Е.А., </w:t>
      </w:r>
      <w:proofErr w:type="spellStart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Стребелева</w:t>
      </w:r>
      <w:proofErr w:type="spellEnd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Е.А. Коррекционно-развивающее обучение и воспитание. — М.: Просвещение, 2003.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Леонтьев А.Н. Деятельность. Сознание. Личность. — М.: Смысл, 2004.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Маленькие ступеньки. Программа ранней педагогической помощи детям с отклонениями в развитии</w:t>
      </w:r>
      <w:proofErr w:type="gramStart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/ П</w:t>
      </w:r>
      <w:proofErr w:type="gramEnd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ер. с английского. — М.: Ассоциация Даун Синдром, 1998.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Программа под редакцией Л.Б. </w:t>
      </w:r>
      <w:proofErr w:type="spellStart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Баряевой</w:t>
      </w:r>
      <w:proofErr w:type="spellEnd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Н.Н. Яковлевой, рекомендована к использованию в образовательных учреждениях Региональным экспертным советом Комитете по образованию РФ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Смирнова Е.О. Детская психология. — М.: </w:t>
      </w:r>
      <w:proofErr w:type="spellStart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Владос</w:t>
      </w:r>
      <w:proofErr w:type="spellEnd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2003.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1. А.А. Катаева, Е.А. </w:t>
      </w:r>
      <w:proofErr w:type="spellStart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Стребелева</w:t>
      </w:r>
      <w:proofErr w:type="spellEnd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Дидактические игры и упражнения в обучении дошкольников с отклонениями в развитии: Пособие для учителя. – М. </w:t>
      </w:r>
      <w:proofErr w:type="spellStart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Гуманитар</w:t>
      </w:r>
      <w:proofErr w:type="spellEnd"/>
      <w:r w:rsidRPr="00D32BE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 Изд. Центр ВЛАДОС, 2004.</w:t>
      </w:r>
    </w:p>
    <w:p w:rsidR="00D32BE1" w:rsidRPr="00D32BE1" w:rsidRDefault="00D32BE1" w:rsidP="00D32BE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32BE1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Оборудование:</w:t>
      </w:r>
    </w:p>
    <w:tbl>
      <w:tblPr>
        <w:tblW w:w="969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5"/>
        <w:gridCol w:w="5244"/>
      </w:tblGrid>
      <w:tr w:rsidR="00D32BE1" w:rsidRPr="00D32BE1" w:rsidTr="00CA16CE">
        <w:trPr>
          <w:tblCellSpacing w:w="15" w:type="dxa"/>
        </w:trPr>
        <w:tc>
          <w:tcPr>
            <w:tcW w:w="441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D32BE1" w:rsidRPr="00D32BE1" w:rsidRDefault="00D32BE1" w:rsidP="00D32B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Магнитная доска, набор букв на магнитах.</w:t>
            </w:r>
          </w:p>
          <w:p w:rsidR="00D32BE1" w:rsidRPr="00D32BE1" w:rsidRDefault="00D32BE1" w:rsidP="00D32B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Образцы письменных букв.</w:t>
            </w:r>
          </w:p>
          <w:p w:rsidR="00D32BE1" w:rsidRPr="00D32BE1" w:rsidRDefault="00D32BE1" w:rsidP="00D32B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Касса букв и слогов.</w:t>
            </w:r>
          </w:p>
          <w:p w:rsidR="00D32BE1" w:rsidRPr="00D32BE1" w:rsidRDefault="00D32BE1" w:rsidP="00D32B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Предметные, сюжетные картинки, серии сюжетных картин.</w:t>
            </w:r>
          </w:p>
          <w:p w:rsidR="00D32BE1" w:rsidRPr="00D32BE1" w:rsidRDefault="00D32BE1" w:rsidP="00D32B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Таблицы к основным разделам грамматического материала.</w:t>
            </w:r>
          </w:p>
        </w:tc>
        <w:tc>
          <w:tcPr>
            <w:tcW w:w="519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D32BE1" w:rsidRPr="00D32BE1" w:rsidRDefault="00D32BE1" w:rsidP="00D32B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Классная доска.</w:t>
            </w:r>
          </w:p>
          <w:p w:rsidR="00D32BE1" w:rsidRPr="00D32BE1" w:rsidRDefault="00D32BE1" w:rsidP="00D32B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Интерактивная доска.</w:t>
            </w:r>
          </w:p>
          <w:p w:rsidR="00D32BE1" w:rsidRPr="00D32BE1" w:rsidRDefault="00D32BE1" w:rsidP="00D32B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Компьютер.</w:t>
            </w:r>
          </w:p>
          <w:p w:rsidR="00D32BE1" w:rsidRPr="00D32BE1" w:rsidRDefault="00D32BE1" w:rsidP="00D32B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</w:t>
            </w:r>
            <w:proofErr w:type="gramStart"/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елевизор</w:t>
            </w:r>
            <w:proofErr w:type="spellEnd"/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32BE1" w:rsidRPr="00D32BE1" w:rsidRDefault="00D32BE1" w:rsidP="00D32B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Наборы ролевых игр, настольных развивающих игр, конструкторов.</w:t>
            </w:r>
          </w:p>
        </w:tc>
      </w:tr>
    </w:tbl>
    <w:p w:rsidR="004108EC" w:rsidRDefault="004108EC" w:rsidP="004108EC">
      <w:pPr>
        <w:widowControl w:val="0"/>
        <w:suppressAutoHyphens/>
        <w:overflowPunct w:val="0"/>
        <w:autoSpaceDE w:val="0"/>
        <w:autoSpaceDN w:val="0"/>
        <w:spacing w:before="100" w:after="100" w:line="240" w:lineRule="auto"/>
        <w:jc w:val="center"/>
        <w:textAlignment w:val="baseline"/>
        <w:rPr>
          <w:rFonts w:ascii="Verdana" w:eastAsia="Verdana" w:hAnsi="Verdana" w:cs="Verdana"/>
          <w:b/>
          <w:color w:val="000000"/>
          <w:kern w:val="3"/>
          <w:sz w:val="20"/>
          <w:shd w:val="clear" w:color="auto" w:fill="FFFFFF"/>
          <w:lang w:eastAsia="ru-RU"/>
        </w:rPr>
      </w:pPr>
    </w:p>
    <w:p w:rsidR="004108EC" w:rsidRDefault="004108EC" w:rsidP="004108EC">
      <w:pPr>
        <w:widowControl w:val="0"/>
        <w:suppressAutoHyphens/>
        <w:overflowPunct w:val="0"/>
        <w:autoSpaceDE w:val="0"/>
        <w:autoSpaceDN w:val="0"/>
        <w:spacing w:before="100" w:after="100" w:line="240" w:lineRule="auto"/>
        <w:jc w:val="center"/>
        <w:textAlignment w:val="baseline"/>
        <w:rPr>
          <w:rFonts w:ascii="Verdana" w:eastAsia="Verdana" w:hAnsi="Verdana" w:cs="Verdana"/>
          <w:b/>
          <w:color w:val="000000"/>
          <w:kern w:val="3"/>
          <w:sz w:val="20"/>
          <w:shd w:val="clear" w:color="auto" w:fill="FFFFFF"/>
          <w:lang w:eastAsia="ru-RU"/>
        </w:rPr>
      </w:pPr>
    </w:p>
    <w:p w:rsidR="004108EC" w:rsidRPr="004108EC" w:rsidRDefault="004108EC" w:rsidP="004108EC">
      <w:pPr>
        <w:pStyle w:val="a3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spacing w:before="100" w:after="100" w:line="240" w:lineRule="auto"/>
        <w:textAlignment w:val="baseline"/>
        <w:rPr>
          <w:rFonts w:eastAsiaTheme="minorEastAsia"/>
          <w:kern w:val="3"/>
          <w:lang w:eastAsia="ru-RU"/>
        </w:rPr>
      </w:pPr>
      <w:r w:rsidRPr="004108EC">
        <w:rPr>
          <w:rFonts w:ascii="Verdana" w:eastAsia="Verdana" w:hAnsi="Verdana" w:cs="Verdana"/>
          <w:b/>
          <w:color w:val="000000"/>
          <w:kern w:val="3"/>
          <w:sz w:val="20"/>
          <w:shd w:val="clear" w:color="auto" w:fill="FFFFFF"/>
          <w:lang w:eastAsia="ru-RU"/>
        </w:rPr>
        <w:lastRenderedPageBreak/>
        <w:t>Календарно-тематическое планирование по «Предметно-практической деятельности».</w:t>
      </w:r>
    </w:p>
    <w:tbl>
      <w:tblPr>
        <w:tblW w:w="96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9"/>
        <w:gridCol w:w="4253"/>
        <w:gridCol w:w="1134"/>
        <w:gridCol w:w="43"/>
        <w:gridCol w:w="1180"/>
        <w:gridCol w:w="478"/>
        <w:gridCol w:w="1462"/>
      </w:tblGrid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№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b/>
                <w:kern w:val="3"/>
                <w:sz w:val="24"/>
                <w:lang w:eastAsia="ru-RU"/>
              </w:rPr>
              <w:t>Тема</w:t>
            </w:r>
          </w:p>
        </w:tc>
        <w:tc>
          <w:tcPr>
            <w:tcW w:w="1177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b/>
                <w:kern w:val="3"/>
                <w:sz w:val="24"/>
                <w:lang w:eastAsia="ru-RU"/>
              </w:rPr>
              <w:t>Кол-</w:t>
            </w:r>
          </w:p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b/>
                <w:kern w:val="3"/>
                <w:sz w:val="24"/>
                <w:lang w:eastAsia="ru-RU"/>
              </w:rPr>
              <w:t>во</w:t>
            </w:r>
          </w:p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b/>
                <w:kern w:val="3"/>
                <w:sz w:val="24"/>
                <w:lang w:eastAsia="ru-RU"/>
              </w:rPr>
              <w:t>часов</w:t>
            </w:r>
          </w:p>
        </w:tc>
        <w:tc>
          <w:tcPr>
            <w:tcW w:w="1658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b/>
                <w:kern w:val="3"/>
                <w:sz w:val="24"/>
                <w:lang w:eastAsia="ru-RU"/>
              </w:rPr>
              <w:t>Дата</w:t>
            </w:r>
          </w:p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b/>
                <w:kern w:val="3"/>
                <w:sz w:val="24"/>
                <w:lang w:eastAsia="ru-RU"/>
              </w:rPr>
              <w:t>по плану</w:t>
            </w:r>
          </w:p>
        </w:tc>
        <w:tc>
          <w:tcPr>
            <w:tcW w:w="146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b/>
                <w:kern w:val="3"/>
                <w:sz w:val="24"/>
                <w:lang w:eastAsia="ru-RU"/>
              </w:rPr>
              <w:t>Дата фактически</w:t>
            </w: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743281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b/>
                <w:kern w:val="3"/>
                <w:sz w:val="24"/>
                <w:lang w:eastAsia="ru-RU"/>
              </w:rPr>
              <w:t>Действия с предметами.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 </w:t>
            </w:r>
          </w:p>
        </w:tc>
        <w:tc>
          <w:tcPr>
            <w:tcW w:w="3163" w:type="dxa"/>
            <w:gridSpan w:val="4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Предметно-</w:t>
            </w:r>
            <w:proofErr w:type="spellStart"/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манипулятивные</w:t>
            </w:r>
            <w:proofErr w:type="spellEnd"/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действия.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01.09</w:t>
            </w:r>
          </w:p>
        </w:tc>
        <w:tc>
          <w:tcPr>
            <w:tcW w:w="146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Простые подражательные действия.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07.09</w:t>
            </w:r>
          </w:p>
        </w:tc>
        <w:tc>
          <w:tcPr>
            <w:tcW w:w="146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1695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F13C83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proofErr w:type="spellStart"/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Сминание</w:t>
            </w:r>
            <w:proofErr w:type="spellEnd"/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материала.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08.09</w:t>
            </w:r>
          </w:p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F13C83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Разрывание материала 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val="en-US" w:eastAsia="ru-RU"/>
              </w:rPr>
              <w:t>14</w:t>
            </w: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.09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</w:t>
            </w:r>
          </w:p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b/>
                <w:kern w:val="3"/>
                <w:sz w:val="24"/>
                <w:lang w:eastAsia="ru-RU"/>
              </w:rPr>
              <w:t>Действия с материалами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 </w:t>
            </w:r>
          </w:p>
        </w:tc>
        <w:tc>
          <w:tcPr>
            <w:tcW w:w="3163" w:type="dxa"/>
            <w:gridSpan w:val="4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F13C83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5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Действия с материалами разных поверхностей.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15.09</w:t>
            </w:r>
          </w:p>
        </w:tc>
        <w:tc>
          <w:tcPr>
            <w:tcW w:w="146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F13C83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Знакомство с разными видами бумаги.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.09</w:t>
            </w:r>
          </w:p>
        </w:tc>
        <w:tc>
          <w:tcPr>
            <w:tcW w:w="146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F13C83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7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Упражнения с бумагой.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22.09</w:t>
            </w:r>
          </w:p>
        </w:tc>
        <w:tc>
          <w:tcPr>
            <w:tcW w:w="146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F13C83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8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Размазывание материала (краска) руками 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28</w:t>
            </w: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.09</w:t>
            </w:r>
          </w:p>
        </w:tc>
        <w:tc>
          <w:tcPr>
            <w:tcW w:w="146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F13C83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9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Разминание материала (тесто,</w:t>
            </w:r>
            <w:proofErr w:type="gramStart"/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,</w:t>
            </w:r>
            <w:proofErr w:type="gramEnd"/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глина,) двумя руками.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29.09</w:t>
            </w:r>
          </w:p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F13C83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10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Природный материал. Экскурсия.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743281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05</w:t>
            </w:r>
            <w:r w:rsidR="00743281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.10</w:t>
            </w:r>
          </w:p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F13C83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11-12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Работа с природным материалом.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06.10</w:t>
            </w:r>
          </w:p>
          <w:p w:rsidR="004108EC" w:rsidRPr="004108EC" w:rsidRDefault="00743281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12</w:t>
            </w: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.10</w:t>
            </w:r>
          </w:p>
        </w:tc>
        <w:tc>
          <w:tcPr>
            <w:tcW w:w="146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13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Обобщение изученного материала.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743281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13.10</w:t>
            </w:r>
          </w:p>
        </w:tc>
        <w:tc>
          <w:tcPr>
            <w:tcW w:w="146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743281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b/>
                <w:kern w:val="3"/>
                <w:sz w:val="24"/>
                <w:lang w:eastAsia="ru-RU"/>
              </w:rPr>
              <w:t>Действия с предметами.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 </w:t>
            </w:r>
          </w:p>
        </w:tc>
        <w:tc>
          <w:tcPr>
            <w:tcW w:w="3163" w:type="dxa"/>
            <w:gridSpan w:val="4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743281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14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Моя любимая игрушка.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743281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19</w:t>
            </w: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.10</w:t>
            </w:r>
          </w:p>
        </w:tc>
        <w:tc>
          <w:tcPr>
            <w:tcW w:w="146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743281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15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Восприятие предмета (игрушки) и предметная деятельность</w:t>
            </w:r>
            <w:proofErr w:type="gramStart"/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743281" w:rsidRPr="004108EC" w:rsidRDefault="00743281" w:rsidP="00743281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20.10</w:t>
            </w:r>
          </w:p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743281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16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Захватывание, удержание, отпускание предмета (мелкие игрушки).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743281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6</w:t>
            </w: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.10</w:t>
            </w:r>
          </w:p>
        </w:tc>
        <w:tc>
          <w:tcPr>
            <w:tcW w:w="146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743281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17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Ориентировка на своем лице и на лице куклы.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743281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27</w:t>
            </w: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.10</w:t>
            </w:r>
          </w:p>
        </w:tc>
        <w:tc>
          <w:tcPr>
            <w:tcW w:w="146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743281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 </w:t>
            </w:r>
            <w:r w:rsidR="00F13C83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18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Повторение </w:t>
            </w:r>
            <w:proofErr w:type="spellStart"/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пройденого</w:t>
            </w:r>
            <w:proofErr w:type="spellEnd"/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743281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Calibri" w:eastAsiaTheme="minorEastAsia" w:hAnsi="Calibri"/>
                <w:kern w:val="3"/>
                <w:lang w:eastAsia="ru-RU"/>
              </w:rPr>
              <w:t>09.11.</w:t>
            </w:r>
          </w:p>
        </w:tc>
        <w:tc>
          <w:tcPr>
            <w:tcW w:w="146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743281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b/>
                <w:kern w:val="3"/>
                <w:sz w:val="24"/>
                <w:lang w:eastAsia="ru-RU"/>
              </w:rPr>
              <w:t>Действия с предметами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 </w:t>
            </w:r>
          </w:p>
        </w:tc>
        <w:tc>
          <w:tcPr>
            <w:tcW w:w="3163" w:type="dxa"/>
            <w:gridSpan w:val="4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19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Покажи предмет.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10.11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20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Изучение предметов.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743281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16</w:t>
            </w:r>
            <w:r w:rsidR="004108EC"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.11</w:t>
            </w:r>
          </w:p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21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Угадай предмет.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17.11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22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Учимся ловить катящийся по поверхности мяч (разной величины).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743281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23</w:t>
            </w:r>
            <w:r w:rsidR="004108EC"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.11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23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Простые постройки из кубиков.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743281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24</w:t>
            </w:r>
            <w:r w:rsidR="004108EC"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.11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b/>
                <w:kern w:val="3"/>
                <w:sz w:val="24"/>
                <w:lang w:eastAsia="ru-RU"/>
              </w:rPr>
              <w:t>Действия с материалами.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 </w:t>
            </w:r>
          </w:p>
        </w:tc>
        <w:tc>
          <w:tcPr>
            <w:tcW w:w="3163" w:type="dxa"/>
            <w:gridSpan w:val="4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24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Работа с сыпучими материалами.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743281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30</w:t>
            </w:r>
            <w:r w:rsidR="004108EC"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.11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25</w:t>
            </w:r>
            <w:r w:rsidR="00F13C83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-26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Разбор круп по заданию педагога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743281" w:rsidRDefault="00743281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01.12</w:t>
            </w:r>
          </w:p>
          <w:p w:rsidR="004108EC" w:rsidRPr="004108EC" w:rsidRDefault="00743281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Calibri" w:eastAsiaTheme="minorEastAsia" w:hAnsi="Calibri"/>
                <w:kern w:val="3"/>
                <w:lang w:eastAsia="ru-RU"/>
              </w:rPr>
              <w:t>07.12.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F13C83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27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Пересыпание круп.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743281" w:rsidRPr="004108EC" w:rsidRDefault="00743281" w:rsidP="00743281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08</w:t>
            </w: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.12</w:t>
            </w:r>
          </w:p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F13C83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28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Изготовление сенсорных мешочков из крупы и  шариков.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743281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14</w:t>
            </w:r>
            <w:r w:rsidR="004108EC"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.12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F13C83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29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Рисование пальчиками.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743281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15</w:t>
            </w:r>
            <w:r w:rsidR="004108EC"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.12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F13C83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30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Рисование ладошками.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743281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21</w:t>
            </w:r>
            <w:r w:rsidR="004108EC"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.12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31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Обобщение изученного материала.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743281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22</w:t>
            </w:r>
            <w:r w:rsidR="004108EC"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.12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b/>
                <w:kern w:val="3"/>
                <w:sz w:val="24"/>
                <w:lang w:eastAsia="ru-RU"/>
              </w:rPr>
              <w:t>Действия с предметами.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 </w:t>
            </w:r>
          </w:p>
        </w:tc>
        <w:tc>
          <w:tcPr>
            <w:tcW w:w="3163" w:type="dxa"/>
            <w:gridSpan w:val="4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32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Выполнение действий с предметами: 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743281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28</w:t>
            </w:r>
            <w:r w:rsidR="004108EC"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.12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33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Сборно-разборные игрушки: конструктор, вкладыши.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743281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29</w:t>
            </w:r>
            <w:r w:rsidR="004108EC"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.12</w:t>
            </w:r>
          </w:p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34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Выполнение  действий с предметами разными по величине, по цвету.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743281" w:rsidRPr="004108EC" w:rsidRDefault="00743281" w:rsidP="00743281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18</w:t>
            </w: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.01</w:t>
            </w:r>
          </w:p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b/>
                <w:kern w:val="3"/>
                <w:sz w:val="24"/>
                <w:lang w:eastAsia="ru-RU"/>
              </w:rPr>
              <w:t>Действия с предметами.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 </w:t>
            </w:r>
          </w:p>
        </w:tc>
        <w:tc>
          <w:tcPr>
            <w:tcW w:w="3163" w:type="dxa"/>
            <w:gridSpan w:val="4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35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Складывание фигур из счетных палочек.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  <w:r w:rsidR="00743281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9</w:t>
            </w: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.01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36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Складывание разрезных картинок.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743281" w:rsidRPr="004108EC" w:rsidRDefault="00743281" w:rsidP="00743281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25</w:t>
            </w: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.01</w:t>
            </w:r>
          </w:p>
          <w:p w:rsidR="004108EC" w:rsidRPr="004108EC" w:rsidRDefault="004108EC" w:rsidP="00743281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37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Конструктор. Знакомство.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743281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26.01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38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Работа с конструктором.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3666F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Calibri" w:eastAsiaTheme="minorEastAsia" w:hAnsi="Calibri"/>
                <w:kern w:val="3"/>
                <w:lang w:eastAsia="ru-RU"/>
              </w:rPr>
              <w:t>01.02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39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Мозаика. Знакомство.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3666F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02.02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40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Работа с мозаикой.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3666F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Calibri" w:eastAsiaTheme="minorEastAsia" w:hAnsi="Calibri"/>
                <w:kern w:val="3"/>
                <w:lang w:eastAsia="ru-RU"/>
              </w:rPr>
              <w:t>08.02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41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Раскладывание геометрических фигур в нужном порядке.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3666F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09</w:t>
            </w:r>
            <w:r w:rsidR="004108EC"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.02</w:t>
            </w:r>
          </w:p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b/>
                <w:kern w:val="3"/>
                <w:sz w:val="24"/>
                <w:lang w:eastAsia="ru-RU"/>
              </w:rPr>
              <w:t>Действия с материалами.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 </w:t>
            </w:r>
          </w:p>
        </w:tc>
        <w:tc>
          <w:tcPr>
            <w:tcW w:w="3163" w:type="dxa"/>
            <w:gridSpan w:val="4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42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Работа с пластилином.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</w:t>
            </w:r>
            <w:r w:rsidR="003666F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</w:t>
            </w: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.02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43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Поделка из пластилина и круп «Ежик»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3666F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Calibri" w:eastAsiaTheme="minorEastAsia" w:hAnsi="Calibri"/>
                <w:kern w:val="3"/>
                <w:lang w:eastAsia="ru-RU"/>
              </w:rPr>
              <w:t>01.03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44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Пластилиновое панно.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3666FC" w:rsidRPr="004108EC" w:rsidRDefault="003666FC" w:rsidP="003666F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02.03</w:t>
            </w:r>
          </w:p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45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Знакомство с песком.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</w:t>
            </w:r>
            <w:r w:rsidR="003666F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9</w:t>
            </w: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.03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46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Игры с песком.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3666F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5</w:t>
            </w: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.03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47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Изготовление панно из чайной заварки.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3666FC" w:rsidRPr="004108EC" w:rsidRDefault="003666FC" w:rsidP="003666F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16.03</w:t>
            </w:r>
          </w:p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48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Пересыпание песка и чая.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3666F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</w:t>
            </w:r>
            <w:r w:rsidR="004108EC"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9.03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49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Обобщение изученного материала.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3666F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30</w:t>
            </w:r>
            <w:r w:rsidR="004108EC"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.03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b/>
                <w:kern w:val="3"/>
                <w:sz w:val="24"/>
                <w:lang w:eastAsia="ru-RU"/>
              </w:rPr>
              <w:t>Действия с предметами.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 </w:t>
            </w:r>
          </w:p>
        </w:tc>
        <w:tc>
          <w:tcPr>
            <w:tcW w:w="3163" w:type="dxa"/>
            <w:gridSpan w:val="4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50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Игры с прищепками.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</w:t>
            </w:r>
            <w:r w:rsidR="003666F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5</w:t>
            </w: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.04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51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Работа с нитками и тканью.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06.04</w:t>
            </w:r>
          </w:p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52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Шнуровка. Упражнения по шнуровке.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3666F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12</w:t>
            </w:r>
            <w:r w:rsidR="004108EC"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.04</w:t>
            </w:r>
          </w:p>
          <w:p w:rsidR="004108EC" w:rsidRPr="004108EC" w:rsidRDefault="004108EC" w:rsidP="003666F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53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Раскладывание и складывание пирамидки.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3666FC" w:rsidRPr="004108EC" w:rsidRDefault="003666FC" w:rsidP="003666F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13.04</w:t>
            </w:r>
          </w:p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54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Задание с пуговицами разной величины.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3666FC" w:rsidRDefault="003666F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19</w:t>
            </w: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.04</w:t>
            </w:r>
          </w:p>
          <w:p w:rsidR="004108EC" w:rsidRPr="004108EC" w:rsidRDefault="004108EC" w:rsidP="003666F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55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Завязывание и развязывание узелков.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3666FC" w:rsidRPr="004108EC" w:rsidRDefault="003666FC" w:rsidP="003666F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20.04</w:t>
            </w:r>
          </w:p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56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Задание с лентами.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3666FC" w:rsidRPr="004108EC" w:rsidRDefault="003666FC" w:rsidP="003666F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26</w:t>
            </w: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.04</w:t>
            </w:r>
          </w:p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3666F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57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Выбор предмета по заданию педагога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3666F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27</w:t>
            </w: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.04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58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Размазывание пластилина по заготовкам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3666FC" w:rsidRPr="004108EC" w:rsidRDefault="003666FC" w:rsidP="003666F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03</w:t>
            </w: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.05</w:t>
            </w:r>
          </w:p>
          <w:p w:rsidR="004108EC" w:rsidRPr="004108EC" w:rsidRDefault="004108EC" w:rsidP="003666F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59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Разложи по форме.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3666FC" w:rsidRDefault="003666F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04.05</w:t>
            </w:r>
          </w:p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60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Игры с кубиками.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3666F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11</w:t>
            </w:r>
            <w:r w:rsidR="004108EC"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.05</w:t>
            </w:r>
          </w:p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61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Складывание фигур из кубиков.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3666F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17</w:t>
            </w:r>
            <w:r w:rsidR="004108EC"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.05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62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Обобщение материала по разделу: «Действия с предметами»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3666F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18</w:t>
            </w:r>
            <w:r w:rsidR="004108EC"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.05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b/>
                <w:kern w:val="3"/>
                <w:sz w:val="24"/>
                <w:lang w:eastAsia="ru-RU"/>
              </w:rPr>
              <w:t>Действия с материалами.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 </w:t>
            </w:r>
          </w:p>
        </w:tc>
        <w:tc>
          <w:tcPr>
            <w:tcW w:w="3163" w:type="dxa"/>
            <w:gridSpan w:val="4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63</w:t>
            </w:r>
            <w:r w:rsidR="00F13C83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-64</w:t>
            </w: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Действия с природными материалами.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3666F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24</w:t>
            </w:r>
            <w:r w:rsidR="004108EC"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.05</w:t>
            </w:r>
          </w:p>
          <w:p w:rsidR="004108EC" w:rsidRPr="004108EC" w:rsidRDefault="00F13C83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25</w:t>
            </w:r>
            <w:r w:rsidR="004108EC" w:rsidRPr="004108E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.05</w:t>
            </w: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  <w:tr w:rsidR="004108EC" w:rsidRPr="004108EC" w:rsidTr="004108EC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1149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425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F13C83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Calibri" w:eastAsiaTheme="minorEastAsia" w:hAnsi="Calibri"/>
                <w:kern w:val="3"/>
                <w:lang w:eastAsia="ru-RU"/>
              </w:rPr>
              <w:t>Всего часов</w:t>
            </w:r>
          </w:p>
        </w:tc>
        <w:tc>
          <w:tcPr>
            <w:tcW w:w="113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F13C83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  <w:r>
              <w:rPr>
                <w:rFonts w:ascii="Calibri" w:eastAsiaTheme="minorEastAsia" w:hAnsi="Calibri"/>
                <w:kern w:val="3"/>
                <w:lang w:eastAsia="ru-RU"/>
              </w:rPr>
              <w:t>64</w:t>
            </w:r>
          </w:p>
        </w:tc>
        <w:tc>
          <w:tcPr>
            <w:tcW w:w="122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left w:w="15" w:type="dxa"/>
              <w:right w:w="15" w:type="dxa"/>
            </w:tcMar>
          </w:tcPr>
          <w:p w:rsidR="004108EC" w:rsidRPr="004108EC" w:rsidRDefault="004108EC" w:rsidP="004108EC">
            <w:pPr>
              <w:widowControl w:val="0"/>
              <w:suppressAutoHyphens/>
              <w:overflowPunct w:val="0"/>
              <w:autoSpaceDE w:val="0"/>
              <w:autoSpaceDN w:val="0"/>
              <w:spacing w:before="100" w:after="100" w:line="240" w:lineRule="auto"/>
              <w:jc w:val="center"/>
              <w:textAlignment w:val="baseline"/>
              <w:rPr>
                <w:rFonts w:ascii="Calibri" w:eastAsiaTheme="minorEastAsia" w:hAnsi="Calibri"/>
                <w:kern w:val="3"/>
                <w:lang w:eastAsia="ru-RU"/>
              </w:rPr>
            </w:pPr>
          </w:p>
        </w:tc>
      </w:tr>
    </w:tbl>
    <w:p w:rsidR="00F13C83" w:rsidRDefault="00F13C83" w:rsidP="00F13C83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 w:cs="Times New Roman"/>
          <w:b/>
          <w:bCs/>
          <w:color w:val="333333"/>
          <w:kern w:val="3"/>
          <w:sz w:val="28"/>
          <w:szCs w:val="28"/>
          <w:lang w:eastAsia="ru-RU"/>
        </w:rPr>
      </w:pPr>
    </w:p>
    <w:p w:rsidR="00F13C83" w:rsidRPr="00632915" w:rsidRDefault="00F13C83" w:rsidP="00F13C83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 w:cs="Times New Roman"/>
          <w:b/>
          <w:bCs/>
          <w:color w:val="333333"/>
          <w:kern w:val="3"/>
          <w:sz w:val="28"/>
          <w:szCs w:val="28"/>
          <w:lang w:eastAsia="ru-RU"/>
        </w:rPr>
      </w:pPr>
      <w:r w:rsidRPr="00632915">
        <w:rPr>
          <w:rFonts w:ascii="Times New Roman" w:eastAsia="Times New Roman" w:hAnsi="Times New Roman" w:cs="Times New Roman"/>
          <w:b/>
          <w:bCs/>
          <w:color w:val="333333"/>
          <w:kern w:val="3"/>
          <w:sz w:val="28"/>
          <w:szCs w:val="28"/>
          <w:lang w:eastAsia="ru-RU"/>
        </w:rPr>
        <w:t>Согласовано:                                                              Согласовано:</w:t>
      </w:r>
    </w:p>
    <w:p w:rsidR="00F13C83" w:rsidRPr="00632915" w:rsidRDefault="00F13C83" w:rsidP="00F13C83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</w:pPr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Протокол заседания</w:t>
      </w:r>
      <w:proofErr w:type="gramStart"/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 xml:space="preserve">                                                    З</w:t>
      </w:r>
      <w:proofErr w:type="gramEnd"/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ам. директора по У</w:t>
      </w:r>
      <w:r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В</w:t>
      </w:r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Р</w:t>
      </w:r>
    </w:p>
    <w:p w:rsidR="00F13C83" w:rsidRPr="00632915" w:rsidRDefault="00F13C83" w:rsidP="00F13C83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</w:pPr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Методического Совета                                               _________</w:t>
      </w:r>
      <w:r w:rsidRPr="006B47C4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 xml:space="preserve"> </w:t>
      </w:r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М.А. Павлова</w:t>
      </w:r>
      <w:r w:rsidRPr="00632915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 xml:space="preserve"> </w:t>
      </w:r>
    </w:p>
    <w:p w:rsidR="00F13C83" w:rsidRPr="00632915" w:rsidRDefault="00F13C83" w:rsidP="00F13C83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</w:pPr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 xml:space="preserve">МБОУ </w:t>
      </w:r>
      <w:proofErr w:type="spellStart"/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Кашарская</w:t>
      </w:r>
      <w:proofErr w:type="spellEnd"/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 xml:space="preserve"> СОШ                          </w:t>
      </w:r>
      <w:r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 xml:space="preserve">                   «31» 08.2021</w:t>
      </w:r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г.</w:t>
      </w:r>
    </w:p>
    <w:p w:rsidR="00F13C83" w:rsidRPr="00632915" w:rsidRDefault="00F13C83" w:rsidP="00F13C83">
      <w:pPr>
        <w:shd w:val="clear" w:color="auto" w:fill="FFFFFF"/>
        <w:tabs>
          <w:tab w:val="left" w:pos="34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№1 от 31.08.2021</w:t>
      </w:r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 xml:space="preserve"> г.</w:t>
      </w:r>
    </w:p>
    <w:p w:rsidR="00F13C83" w:rsidRPr="00941F06" w:rsidRDefault="00F13C83" w:rsidP="00F13C83">
      <w:pPr>
        <w:shd w:val="clear" w:color="auto" w:fill="FFFFFF"/>
        <w:tabs>
          <w:tab w:val="left" w:pos="345"/>
        </w:tabs>
        <w:suppressAutoHyphens/>
        <w:autoSpaceDN w:val="0"/>
        <w:spacing w:after="150" w:line="240" w:lineRule="auto"/>
        <w:textAlignment w:val="baseline"/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</w:pPr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________ Е.В.</w:t>
      </w:r>
      <w:r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 xml:space="preserve"> </w:t>
      </w:r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Кривенко</w:t>
      </w:r>
    </w:p>
    <w:p w:rsidR="004108EC" w:rsidRDefault="004108EC" w:rsidP="00D32BE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sectPr w:rsidR="00410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BFB5861"/>
    <w:multiLevelType w:val="hybridMultilevel"/>
    <w:tmpl w:val="3954D00C"/>
    <w:lvl w:ilvl="0" w:tplc="526C54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495744"/>
    <w:multiLevelType w:val="hybridMultilevel"/>
    <w:tmpl w:val="D42635D2"/>
    <w:lvl w:ilvl="0" w:tplc="5B507C38">
      <w:start w:val="3"/>
      <w:numFmt w:val="upperRoman"/>
      <w:lvlText w:val="%1."/>
      <w:lvlJc w:val="left"/>
      <w:pPr>
        <w:ind w:left="1080" w:hanging="720"/>
      </w:pPr>
      <w:rPr>
        <w:rFonts w:ascii="Verdana" w:eastAsia="Verdana" w:hAnsi="Verdana" w:cs="Verdana"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3148D5"/>
    <w:multiLevelType w:val="hybridMultilevel"/>
    <w:tmpl w:val="855C915A"/>
    <w:lvl w:ilvl="0" w:tplc="526C54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BE1"/>
    <w:rsid w:val="003666FC"/>
    <w:rsid w:val="004108EC"/>
    <w:rsid w:val="00661F33"/>
    <w:rsid w:val="00743281"/>
    <w:rsid w:val="0076671F"/>
    <w:rsid w:val="00831B4A"/>
    <w:rsid w:val="00CA16CE"/>
    <w:rsid w:val="00D32BE1"/>
    <w:rsid w:val="00F1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A16CE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CA16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4">
    <w:name w:val="Абзац списка Знак"/>
    <w:link w:val="a3"/>
    <w:uiPriority w:val="34"/>
    <w:locked/>
    <w:rsid w:val="00CA16CE"/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CA16CE"/>
    <w:rPr>
      <w:rFonts w:ascii="Calibri" w:eastAsia="Times New Roman" w:hAnsi="Calibri" w:cs="Calibri"/>
    </w:rPr>
  </w:style>
  <w:style w:type="paragraph" w:customStyle="1" w:styleId="Standard">
    <w:name w:val="Standard"/>
    <w:rsid w:val="00CA16C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A16CE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CA16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4">
    <w:name w:val="Абзац списка Знак"/>
    <w:link w:val="a3"/>
    <w:uiPriority w:val="34"/>
    <w:locked/>
    <w:rsid w:val="00CA16CE"/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CA16CE"/>
    <w:rPr>
      <w:rFonts w:ascii="Calibri" w:eastAsia="Times New Roman" w:hAnsi="Calibri" w:cs="Calibri"/>
    </w:rPr>
  </w:style>
  <w:style w:type="paragraph" w:customStyle="1" w:styleId="Standard">
    <w:name w:val="Standard"/>
    <w:rsid w:val="00CA16C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rant.ru/products/ipo/prime/doc/7076067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1942</Words>
  <Characters>11075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SOS</dc:creator>
  <cp:lastModifiedBy>SOS</cp:lastModifiedBy>
  <cp:revision>2</cp:revision>
  <dcterms:created xsi:type="dcterms:W3CDTF">2021-11-08T00:51:00Z</dcterms:created>
  <dcterms:modified xsi:type="dcterms:W3CDTF">2022-03-16T23:51:00Z</dcterms:modified>
</cp:coreProperties>
</file>